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 w:after="120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Lupenbrille, Fernglas, Filterglas, Lesegerät oder Bildschirmlesegerät der IV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  <w:spacing w:before="600"/>
      </w:pPr>
      <w:r>
        <w:t>Name &amp; Vorname:</w:t>
      </w:r>
      <w:r>
        <w:tab/>
      </w:r>
      <w:r>
        <w:rPr>
          <w:b w:val="0"/>
        </w:rPr>
        <w:tab/>
      </w:r>
      <w:r>
        <w:tab/>
        <w:t>Geburtsdatum:</w:t>
      </w:r>
      <w: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5"/>
        </w:numPr>
        <w:tabs>
          <w:tab w:val="left" w:pos="567"/>
          <w:tab w:val="left" w:pos="6237"/>
        </w:tabs>
        <w:spacing w:before="600"/>
        <w:ind w:left="420" w:hanging="420"/>
      </w:pPr>
      <w:r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</w:p>
    <w:p>
      <w:pPr>
        <w:pStyle w:val="SVA-StandardAbsatz"/>
        <w:numPr>
          <w:ilvl w:val="0"/>
          <w:numId w:val="5"/>
        </w:numPr>
        <w:ind w:left="434" w:hanging="434"/>
      </w:pPr>
      <w:r>
        <w:t>Bei der versicherten Person sind die medizinischen Voraussetzungen für die Abgabe des folgenden Hilfsmittels erfüllt:</w:t>
      </w:r>
    </w:p>
    <w:p>
      <w:pPr>
        <w:pStyle w:val="SVA-StandardAbsatz"/>
        <w:tabs>
          <w:tab w:val="left" w:pos="426"/>
        </w:tabs>
        <w:ind w:left="852" w:hanging="426"/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b/>
        </w:rPr>
        <w:t>Lupenbrille:</w:t>
      </w:r>
      <w:r>
        <w:t xml:space="preserve"> Es </w:t>
      </w:r>
      <w:proofErr w:type="gramStart"/>
      <w:r>
        <w:t>ist</w:t>
      </w:r>
      <w:proofErr w:type="gramEnd"/>
      <w:r>
        <w:t xml:space="preserve"> zusätzlich zur Korrektur der Fehlsichtigkeit eine mindestens anderthalbfache Vergrösserung bei einer Vergleichsweite von 25 Zentimeter notwendig.</w:t>
      </w:r>
    </w:p>
    <w:p>
      <w:pPr>
        <w:pStyle w:val="SVA-StandardAbsatz"/>
        <w:tabs>
          <w:tab w:val="left" w:pos="2977"/>
          <w:tab w:val="right" w:leader="dot" w:pos="5670"/>
        </w:tabs>
        <w:spacing w:before="240"/>
        <w:ind w:left="852"/>
      </w:pPr>
      <w:r>
        <w:t>Vergrösserungsbedarf:</w:t>
      </w:r>
      <w:r>
        <w:tab/>
      </w:r>
      <w:r>
        <w:tab/>
      </w:r>
    </w:p>
    <w:p>
      <w:pPr>
        <w:pStyle w:val="SVA-StandardAbsatz"/>
        <w:tabs>
          <w:tab w:val="left" w:pos="426"/>
        </w:tabs>
        <w:ind w:left="852" w:hanging="426"/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b/>
        </w:rPr>
        <w:t>Fernglas/Ferngläser:</w:t>
      </w:r>
      <w:r>
        <w:t xml:space="preserve"> Sind für das Lesen von Informationen im Nah-, Mittel- und Fernbereich notwendig, damit die Orientierung und die selbständige Mobilität bzw. die Situation in der Schule, im Aufgabenbereich oder am Arbeitsplatz wesentlich verbessern.</w:t>
      </w:r>
    </w:p>
    <w:p>
      <w:pPr>
        <w:pStyle w:val="SVA-StandardAbsatz"/>
        <w:tabs>
          <w:tab w:val="left" w:pos="426"/>
        </w:tabs>
        <w:ind w:left="852" w:hanging="426"/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b/>
        </w:rPr>
        <w:t>medizinische/s</w:t>
      </w:r>
      <w:r>
        <w:t xml:space="preserve"> </w:t>
      </w:r>
      <w:r>
        <w:rPr>
          <w:b/>
        </w:rPr>
        <w:t>Filterglas/Filtergläs</w:t>
      </w:r>
      <w:bookmarkStart w:id="0" w:name="_GoBack"/>
      <w:bookmarkEnd w:id="0"/>
      <w:r>
        <w:rPr>
          <w:b/>
        </w:rPr>
        <w:t>er:</w:t>
      </w:r>
      <w:r>
        <w:t xml:space="preserve"> Ein praktischer Versuch eines/einer Low-Vision-Trainers/-Trainerin </w:t>
      </w:r>
      <w:proofErr w:type="gramStart"/>
      <w:r>
        <w:t>oder</w:t>
      </w:r>
      <w:proofErr w:type="gramEnd"/>
      <w:r>
        <w:t xml:space="preserve"> einer Beratungsstelle für Sehbehinderte hat gezeigt, dass die Mobilität oder die visuelle Leistungsfähigkeit wesentlich verbessert werden kann. Die Transmission (gemäss Zeiss-Nomenklatur oder bei 50% Absorption) liegt bei 500 </w:t>
      </w:r>
      <w:proofErr w:type="spellStart"/>
      <w:r>
        <w:t>nm</w:t>
      </w:r>
      <w:proofErr w:type="spellEnd"/>
      <w:r>
        <w:t xml:space="preserve"> oder darüber.</w:t>
      </w:r>
    </w:p>
    <w:p>
      <w:pPr>
        <w:tabs>
          <w:tab w:val="left" w:pos="426"/>
        </w:tabs>
      </w:pPr>
    </w:p>
    <w:p>
      <w:pPr>
        <w:tabs>
          <w:tab w:val="left" w:pos="426"/>
        </w:tabs>
        <w:ind w:left="851" w:hanging="426"/>
      </w:pPr>
      <w:r>
        <w:rPr>
          <w:rFonts w:ascii="MS Gothic" w:eastAsia="MS Gothic" w:hAnsi="MS Gothic" w:cs="Arial" w:hint="eastAsia"/>
          <w:szCs w:val="20"/>
        </w:rPr>
        <w:t>☐</w:t>
      </w:r>
      <w:r>
        <w:t xml:space="preserve"> </w:t>
      </w:r>
      <w:r>
        <w:tab/>
      </w:r>
      <w:r>
        <w:rPr>
          <w:rFonts w:ascii="HelveticaNeueLT Pro 45 Lt" w:hAnsi="HelveticaNeueLT Pro 45 Lt"/>
          <w:b/>
          <w:color w:val="000000"/>
        </w:rPr>
        <w:t>Lesegerät/Bildschirmlesegerät:</w:t>
      </w:r>
      <w:r>
        <w:rPr>
          <w:rFonts w:ascii="HelveticaNeueLT Pro 45 Lt" w:hAnsi="HelveticaNeueLT Pro 45 Lt"/>
          <w:color w:val="000000"/>
        </w:rPr>
        <w:t xml:space="preserve"> Die versicherte Person ist hochgradig sehbehindert und nicht in der Lage mit einer Lupenbrille von 8-facher Vergrösserung normale Texte zu lesen oder es liegt eine extrem reduzierte Kontrastwahrnehmung oder eine signifikante Gesichtsfeldeinschränkung vor.</w:t>
      </w:r>
    </w:p>
    <w:p>
      <w:pPr>
        <w:pStyle w:val="Listenabsatz"/>
        <w:numPr>
          <w:ilvl w:val="0"/>
          <w:numId w:val="5"/>
        </w:numPr>
        <w:tabs>
          <w:tab w:val="left" w:pos="426"/>
        </w:tabs>
        <w:spacing w:before="360"/>
        <w:rPr>
          <w:rFonts w:ascii="HelveticaNeueLT Pro 45 Lt" w:hAnsi="HelveticaNeueLT Pro 45 Lt"/>
          <w:color w:val="000000"/>
        </w:rPr>
      </w:pPr>
      <w:r>
        <w:rPr>
          <w:rFonts w:ascii="HelveticaNeueLT Pro 45 Lt" w:hAnsi="HelveticaNeueLT Pro 45 Lt"/>
          <w:color w:val="000000"/>
        </w:rPr>
        <w:t xml:space="preserve">Liegt ein korrigierter </w:t>
      </w:r>
      <w:proofErr w:type="spellStart"/>
      <w:r>
        <w:rPr>
          <w:rFonts w:ascii="HelveticaNeueLT Pro 45 Lt" w:hAnsi="HelveticaNeueLT Pro 45 Lt"/>
          <w:color w:val="000000"/>
        </w:rPr>
        <w:t>Fernvisuswert</w:t>
      </w:r>
      <w:proofErr w:type="spellEnd"/>
      <w:r>
        <w:rPr>
          <w:rFonts w:ascii="HelveticaNeueLT Pro 45 Lt" w:hAnsi="HelveticaNeueLT Pro 45 Lt"/>
          <w:color w:val="000000"/>
        </w:rPr>
        <w:t xml:space="preserve"> von weniger als 0,2 an beiden Augen oder beidseitig eine Einschränkung des Gesichtsfeldes auf 10 Grad Abstand vom Zentrum (20 Grad horizontaler Durchmesser) vor?</w:t>
      </w:r>
    </w:p>
    <w:p>
      <w:pPr>
        <w:pStyle w:val="SVA-StandardAbsatz"/>
        <w:tabs>
          <w:tab w:val="left" w:pos="426"/>
          <w:tab w:val="right" w:leader="dot" w:pos="6237"/>
          <w:tab w:val="left" w:pos="6521"/>
        </w:tabs>
        <w:spacing w:before="240"/>
        <w:ind w:left="785" w:hanging="425"/>
      </w:pPr>
      <w:r>
        <w:rPr>
          <w:rFonts w:ascii="MS Gothic" w:eastAsia="MS Gothic" w:hAnsi="MS Gothic" w:cs="Arial" w:hint="eastAsia"/>
          <w:szCs w:val="20"/>
        </w:rPr>
        <w:t xml:space="preserve">☐ </w:t>
      </w:r>
      <w:proofErr w:type="gramStart"/>
      <w:r>
        <w:rPr>
          <w:rFonts w:hint="eastAsia"/>
        </w:rPr>
        <w:t>ja</w:t>
      </w:r>
      <w:proofErr w:type="gramEnd"/>
      <w:r>
        <w:t xml:space="preserve">, seit welchem genauen Messdatum:  </w:t>
      </w:r>
      <w:r>
        <w:tab/>
      </w:r>
      <w:r>
        <w:tab/>
      </w:r>
      <w:r>
        <w:rPr>
          <w:rFonts w:ascii="MS Gothic" w:eastAsia="MS Gothic" w:hAnsi="MS Gothic" w:cs="Arial" w:hint="eastAsia"/>
          <w:szCs w:val="20"/>
        </w:rPr>
        <w:t xml:space="preserve">☐ </w:t>
      </w:r>
      <w:r>
        <w:rPr>
          <w:rFonts w:hint="eastAsia"/>
        </w:rPr>
        <w:t>nein</w:t>
      </w:r>
    </w:p>
    <w:p>
      <w:pPr>
        <w:tabs>
          <w:tab w:val="left" w:pos="426"/>
        </w:tabs>
        <w:rPr>
          <w:rFonts w:cs="Arial"/>
          <w:szCs w:val="20"/>
        </w:rPr>
      </w:pPr>
    </w:p>
    <w:p>
      <w:pPr>
        <w:pStyle w:val="SVA-StandardAbsatz"/>
        <w:tabs>
          <w:tab w:val="left" w:pos="2552"/>
          <w:tab w:val="right" w:leader="dot" w:pos="9639"/>
        </w:tabs>
        <w:spacing w:before="480"/>
      </w:pPr>
      <w:r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7"/>
      <w:footerReference w:type="default" r:id="rId8"/>
      <w:headerReference w:type="first" r:id="rId9"/>
      <w:pgSz w:w="11906" w:h="16838" w:code="9"/>
      <w:pgMar w:top="1962" w:right="1134" w:bottom="568" w:left="1134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0C4AD758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DB40D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61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E0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82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B66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63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03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E0C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E7556"/>
    <w:multiLevelType w:val="hybridMultilevel"/>
    <w:tmpl w:val="72162BC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5F0EFF-2B4D-40AC-847F-6ADF148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Off2016\WRD\SVA%20Vorlagen\SVA%20Vorlage%20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SVA Vorlage normal.dot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9</cp:revision>
  <cp:lastPrinted>2004-01-22T16:15:00Z</cp:lastPrinted>
  <dcterms:created xsi:type="dcterms:W3CDTF">2021-07-01T06:14:00Z</dcterms:created>
  <dcterms:modified xsi:type="dcterms:W3CDTF">2021-07-01T12:30:00Z</dcterms:modified>
</cp:coreProperties>
</file>