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</w:pPr>
      <w:r>
        <w:rPr>
          <w:rFonts w:cs="Arial"/>
          <w:sz w:val="24"/>
          <w:szCs w:val="20"/>
        </w:rPr>
        <w:t>Orthopädische Schuhversorgung der IV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  <w:spacing w:before="600"/>
        <w:rPr>
          <w:b w:val="0"/>
        </w:rPr>
      </w:pPr>
      <w:r>
        <w:rPr>
          <w:b w:val="0"/>
        </w:rPr>
        <w:t>Name &amp; Vorname: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Geburtsdatum:</w:t>
      </w:r>
      <w:r>
        <w:rPr>
          <w:b w:val="0"/>
        </w:rP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6"/>
        </w:numPr>
        <w:tabs>
          <w:tab w:val="left" w:pos="567"/>
          <w:tab w:val="left" w:pos="6237"/>
        </w:tabs>
        <w:spacing w:before="320"/>
        <w:ind w:left="357" w:hanging="357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  <w:r>
        <w:rPr>
          <w:rFonts w:ascii="HelveticaNeueLT Pro 45 Lt" w:hAnsi="HelveticaNeueLT Pro 45 Lt" w:cs="Arial"/>
          <w:szCs w:val="20"/>
        </w:rPr>
        <w:tab/>
      </w: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  <w:r>
        <w:rPr>
          <w:rFonts w:ascii="HelveticaNeueLT Pro 45 Lt" w:hAnsi="HelveticaNeueLT Pro 45 Lt" w:cs="Arial"/>
          <w:szCs w:val="20"/>
        </w:rPr>
        <w:tab/>
      </w:r>
    </w:p>
    <w:p>
      <w:pPr>
        <w:tabs>
          <w:tab w:val="right" w:leader="dot" w:pos="9638"/>
        </w:tabs>
        <w:ind w:left="357"/>
        <w:rPr>
          <w:rFonts w:ascii="HelveticaNeueLT Pro 45 Lt" w:hAnsi="HelveticaNeueLT Pro 45 Lt" w:cs="Arial"/>
          <w:szCs w:val="20"/>
        </w:rPr>
      </w:pPr>
    </w:p>
    <w:p>
      <w:pPr>
        <w:pStyle w:val="SVA-StandardAbsatz"/>
        <w:tabs>
          <w:tab w:val="left" w:pos="364"/>
          <w:tab w:val="left" w:pos="8231"/>
          <w:tab w:val="left" w:pos="8973"/>
        </w:tabs>
      </w:pPr>
      <w:r>
        <w:t>2.</w:t>
      </w:r>
      <w:r>
        <w:tab/>
        <w:t>Wird das Hilfsmittel aufgrund eines Unfalls benötigt?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numPr>
          <w:ilvl w:val="0"/>
          <w:numId w:val="8"/>
        </w:numPr>
        <w:tabs>
          <w:tab w:val="left" w:pos="567"/>
          <w:tab w:val="left" w:pos="3402"/>
          <w:tab w:val="right" w:leader="dot" w:pos="9639"/>
        </w:tabs>
        <w:ind w:hanging="563"/>
      </w:pPr>
      <w:r>
        <w:t>Wenn ja, nähere Angaben:</w:t>
      </w:r>
      <w:r>
        <w:tab/>
      </w:r>
      <w:r>
        <w:tab/>
      </w:r>
    </w:p>
    <w:p>
      <w:pPr>
        <w:pStyle w:val="SVA-StandardAbsatz"/>
        <w:tabs>
          <w:tab w:val="left" w:pos="378"/>
          <w:tab w:val="left" w:pos="8231"/>
          <w:tab w:val="left" w:pos="8973"/>
        </w:tabs>
      </w:pPr>
      <w:r>
        <w:t>3.</w:t>
      </w:r>
      <w:r>
        <w:tab/>
        <w:t>Wurde der Unfall durch Dritte verursacht?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364"/>
          <w:tab w:val="left" w:pos="8231"/>
          <w:tab w:val="left" w:pos="8973"/>
        </w:tabs>
      </w:pPr>
      <w:r>
        <w:t>4.</w:t>
      </w:r>
      <w:r>
        <w:tab/>
        <w:t>Können Konfektionsschuhe getragen werden?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709"/>
          <w:tab w:val="right" w:leader="dot" w:pos="9639"/>
        </w:tabs>
        <w:ind w:left="378"/>
        <w:rPr>
          <w:rFonts w:cs="Segoe UI Symbo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cs="Segoe UI Symbol"/>
          <w:b/>
        </w:rPr>
        <w:t>Konfektionsschuhe verschiedener Grössen</w:t>
      </w:r>
      <w:r>
        <w:rPr>
          <w:rFonts w:cs="Segoe UI Symbol"/>
        </w:rPr>
        <w:t xml:space="preserve"> </w:t>
      </w:r>
      <w:r>
        <w:rPr>
          <w:rFonts w:cs="Segoe UI Symbol"/>
        </w:rPr>
        <w:sym w:font="Wingdings" w:char="F081"/>
      </w:r>
      <w:r>
        <w:rPr>
          <w:rFonts w:cs="Segoe UI Symbol"/>
        </w:rPr>
        <w:t xml:space="preserve"> / </w:t>
      </w:r>
      <w:r>
        <w:rPr>
          <w:rFonts w:cs="Segoe UI Symbol"/>
          <w:b/>
        </w:rPr>
        <w:t>Mehrverbrauch wegen pathologischer Gangart</w:t>
      </w:r>
      <w:r>
        <w:rPr>
          <w:rFonts w:cs="Segoe UI Symbol"/>
        </w:rPr>
        <w:t xml:space="preserve"> </w:t>
      </w:r>
      <w:r>
        <w:rPr>
          <w:rFonts w:cs="Segoe UI Symbol"/>
        </w:rPr>
        <w:sym w:font="Wingdings" w:char="F082"/>
      </w:r>
    </w:p>
    <w:p>
      <w:pPr>
        <w:pStyle w:val="OSIVDAbsatz"/>
        <w:tabs>
          <w:tab w:val="left" w:pos="709"/>
          <w:tab w:val="left" w:pos="5103"/>
          <w:tab w:val="right" w:leader="dot" w:pos="9639"/>
        </w:tabs>
        <w:spacing w:before="240"/>
        <w:ind w:left="378"/>
        <w:rPr>
          <w:szCs w:val="22"/>
        </w:rPr>
      </w:pPr>
      <w:r>
        <w:rPr>
          <w:rFonts w:ascii="HelveticaNeueLT Pro 45 Lt" w:hAnsi="HelveticaNeueLT Pro 45 Lt" w:cs="Segoe UI Symbol"/>
          <w:szCs w:val="22"/>
        </w:rPr>
        <w:sym w:font="Wingdings" w:char="F081"/>
      </w:r>
      <w:r>
        <w:rPr>
          <w:rFonts w:ascii="HelveticaNeueLT Pro 45 Lt" w:hAnsi="HelveticaNeueLT Pro 45 Lt"/>
          <w:sz w:val="20"/>
        </w:rPr>
        <w:tab/>
        <w:t>Welche</w:t>
      </w:r>
      <w:r>
        <w:rPr>
          <w:rFonts w:ascii="HelveticaNeueLT Pro 45 Lt" w:hAnsi="HelveticaNeueLT Pro 45 Lt"/>
          <w:sz w:val="20"/>
          <w:szCs w:val="22"/>
        </w:rPr>
        <w:t xml:space="preserve"> Schuhgrössen liegen vor:</w:t>
      </w:r>
      <w:r>
        <w:rPr>
          <w:rFonts w:ascii="HelveticaNeueLT Pro 45 Lt" w:hAnsi="HelveticaNeueLT Pro 45 Lt"/>
          <w:sz w:val="20"/>
          <w:szCs w:val="22"/>
        </w:rPr>
        <w:tab/>
      </w:r>
      <w:r>
        <w:rPr>
          <w:rFonts w:ascii="HelveticaNeueLT Pro 45 Lt" w:hAnsi="HelveticaNeueLT Pro 45 Lt"/>
          <w:sz w:val="20"/>
          <w:szCs w:val="22"/>
        </w:rPr>
        <w:tab/>
      </w:r>
    </w:p>
    <w:p>
      <w:pPr>
        <w:pStyle w:val="OSIVDAbsatz"/>
        <w:tabs>
          <w:tab w:val="left" w:pos="714"/>
          <w:tab w:val="left" w:pos="5103"/>
          <w:tab w:val="right" w:leader="dot" w:pos="9639"/>
        </w:tabs>
        <w:spacing w:before="240"/>
        <w:ind w:left="378"/>
        <w:rPr>
          <w:rFonts w:ascii="HelveticaNeueLT Pro 45 Lt" w:hAnsi="HelveticaNeueLT Pro 45 Lt"/>
          <w:sz w:val="20"/>
        </w:rPr>
      </w:pPr>
      <w:r>
        <w:rPr>
          <w:szCs w:val="22"/>
        </w:rPr>
        <w:sym w:font="Wingdings" w:char="F082"/>
      </w:r>
      <w:r>
        <w:rPr>
          <w:szCs w:val="22"/>
        </w:rPr>
        <w:tab/>
      </w:r>
      <w:r>
        <w:rPr>
          <w:rFonts w:ascii="HelveticaNeueLT Pro 45 Lt" w:hAnsi="HelveticaNeueLT Pro 45 Lt"/>
          <w:sz w:val="20"/>
        </w:rPr>
        <w:t>Bitte begründen Sie die pathologische Gangart</w:t>
      </w:r>
      <w:r>
        <w:rPr>
          <w:rFonts w:ascii="HelveticaNeueLT Pro 45 Lt" w:hAnsi="HelveticaNeueLT Pro 45 Lt"/>
          <w:sz w:val="20"/>
        </w:rPr>
        <w:t>:</w:t>
      </w:r>
      <w:r>
        <w:rPr>
          <w:rFonts w:ascii="HelveticaNeueLT Pro 45 Lt" w:hAnsi="HelveticaNeueLT Pro 45 Lt"/>
          <w:sz w:val="20"/>
        </w:rPr>
        <w:tab/>
      </w:r>
      <w:r>
        <w:rPr>
          <w:rFonts w:ascii="HelveticaNeueLT Pro 45 Lt" w:hAnsi="HelveticaNeueLT Pro 45 Lt"/>
          <w:sz w:val="20"/>
        </w:rPr>
        <w:tab/>
      </w:r>
    </w:p>
    <w:p>
      <w:pPr>
        <w:pStyle w:val="SVA-StandardAbsatz"/>
        <w:tabs>
          <w:tab w:val="right" w:leader="dot" w:pos="9639"/>
        </w:tabs>
        <w:ind w:left="378" w:hanging="378"/>
      </w:pPr>
      <w:r>
        <w:t>5.</w:t>
      </w:r>
      <w:r>
        <w:tab/>
        <w:t xml:space="preserve">Wenn nein, welche orthopädische Schuhversorgung (ein genauer </w:t>
      </w:r>
      <w:proofErr w:type="spellStart"/>
      <w:r>
        <w:t>Schuhtyp</w:t>
      </w:r>
      <w:proofErr w:type="spellEnd"/>
      <w:r>
        <w:t>) ist aufgrund der aufgeführten Diagnosen aus invaliditätsbedingten Gründen ärztlich indiziert:</w:t>
      </w:r>
    </w:p>
    <w:p>
      <w:pPr>
        <w:pStyle w:val="SVA-StandardAbsatz"/>
        <w:tabs>
          <w:tab w:val="left" w:pos="924"/>
          <w:tab w:val="right" w:leader="dot" w:pos="9639"/>
        </w:tabs>
        <w:ind w:left="426"/>
        <w:rPr>
          <w:rFonts w:cs="Segoe UI Symbo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cs="Segoe UI Symbol"/>
          <w:b/>
        </w:rPr>
        <w:t>Orthopädische Schuhzurichtungen</w:t>
      </w:r>
    </w:p>
    <w:p>
      <w:pPr>
        <w:pStyle w:val="SVA-StandardAbsatz"/>
        <w:numPr>
          <w:ilvl w:val="0"/>
          <w:numId w:val="10"/>
        </w:numPr>
        <w:tabs>
          <w:tab w:val="left" w:pos="7371"/>
          <w:tab w:val="right" w:leader="dot" w:pos="9638"/>
        </w:tabs>
        <w:spacing w:before="60"/>
        <w:ind w:left="1260" w:hanging="307"/>
      </w:pPr>
      <w:r>
        <w:t>Wie gross ist ein allfälliger Längenunterschied der Beine oder Füsse?</w:t>
      </w:r>
      <w:r>
        <w:tab/>
      </w:r>
      <w:r>
        <w:tab/>
      </w:r>
    </w:p>
    <w:p>
      <w:pPr>
        <w:pStyle w:val="SVA-StandardAbsatz"/>
        <w:tabs>
          <w:tab w:val="left" w:pos="924"/>
          <w:tab w:val="right" w:leader="dot" w:pos="9639"/>
        </w:tabs>
        <w:ind w:left="426"/>
        <w:rPr>
          <w:rFonts w:cs="Segoe UI Symbol"/>
        </w:rPr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cs="Segoe UI Symbol"/>
          <w:b/>
        </w:rPr>
        <w:t>Orthopädische Spezialschuhe</w:t>
      </w:r>
    </w:p>
    <w:p>
      <w:pPr>
        <w:pStyle w:val="SVA-StandardAbsatz"/>
        <w:numPr>
          <w:ilvl w:val="0"/>
          <w:numId w:val="7"/>
        </w:numPr>
        <w:tabs>
          <w:tab w:val="left" w:pos="8222"/>
          <w:tab w:val="left" w:pos="8931"/>
        </w:tabs>
        <w:spacing w:before="60"/>
        <w:ind w:left="1230" w:hanging="323"/>
      </w:pPr>
      <w:r>
        <w:t>Sind orthopädische Änderungen notwendig?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numPr>
          <w:ilvl w:val="0"/>
          <w:numId w:val="7"/>
        </w:numPr>
        <w:tabs>
          <w:tab w:val="left" w:pos="8222"/>
          <w:tab w:val="left" w:pos="8931"/>
        </w:tabs>
        <w:spacing w:before="0"/>
        <w:ind w:left="1232" w:hanging="323"/>
      </w:pPr>
      <w:r>
        <w:t>Sind die Spezialschuhe für das Tragen von wechselbaren Einlagen notwendig?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924"/>
          <w:tab w:val="right" w:leader="dot" w:pos="9639"/>
        </w:tabs>
        <w:ind w:left="426"/>
      </w:pPr>
      <w:r>
        <w:rPr>
          <w:rFonts w:ascii="Segoe UI Symbol" w:hAnsi="Segoe UI Symbol" w:cs="Segoe UI Symbol"/>
        </w:rPr>
        <w:t>☐</w:t>
      </w:r>
      <w:r>
        <w:tab/>
      </w:r>
      <w:r>
        <w:rPr>
          <w:b/>
        </w:rPr>
        <w:t>Orthopädische Serienschuhe</w:t>
      </w:r>
    </w:p>
    <w:p>
      <w:pPr>
        <w:pStyle w:val="SVA-StandardAbsatz"/>
        <w:numPr>
          <w:ilvl w:val="0"/>
          <w:numId w:val="7"/>
        </w:numPr>
        <w:tabs>
          <w:tab w:val="left" w:pos="8222"/>
          <w:tab w:val="left" w:pos="8931"/>
        </w:tabs>
        <w:spacing w:before="60"/>
        <w:ind w:left="1230" w:hanging="323"/>
      </w:pPr>
      <w:r>
        <w:t>Sind allenfalls orthopädische Änderungen notwendig?</w:t>
      </w:r>
      <w:r>
        <w:tab/>
      </w:r>
      <w:proofErr w:type="gramStart"/>
      <w:r>
        <w:rPr>
          <w:rFonts w:ascii="Segoe UI Symbol" w:hAnsi="Segoe UI Symbol" w:cs="Segoe UI Symbol"/>
        </w:rPr>
        <w:t>☐</w:t>
      </w:r>
      <w:r>
        <w:t xml:space="preserve">  ja</w:t>
      </w:r>
      <w:proofErr w:type="gramEnd"/>
      <w:r>
        <w:tab/>
      </w:r>
      <w:r>
        <w:rPr>
          <w:rFonts w:ascii="Segoe UI Symbol" w:hAnsi="Segoe UI Symbol" w:cs="Segoe UI Symbol"/>
        </w:rPr>
        <w:t>☐</w:t>
      </w:r>
      <w:r>
        <w:t xml:space="preserve">  nein</w:t>
      </w:r>
    </w:p>
    <w:p>
      <w:pPr>
        <w:pStyle w:val="SVA-StandardAbsatz"/>
        <w:tabs>
          <w:tab w:val="left" w:pos="924"/>
          <w:tab w:val="right" w:leader="dot" w:pos="9639"/>
        </w:tabs>
        <w:ind w:left="426"/>
      </w:pPr>
      <w:r>
        <w:rPr>
          <w:rFonts w:ascii="Segoe UI Symbol" w:hAnsi="Segoe UI Symbol" w:cs="Segoe UI Symbol"/>
        </w:rPr>
        <w:t>☐</w:t>
      </w:r>
      <w:r>
        <w:tab/>
      </w:r>
      <w:r>
        <w:rPr>
          <w:b/>
        </w:rPr>
        <w:t>Orthopädische</w:t>
      </w:r>
      <w:r>
        <w:t xml:space="preserve"> </w:t>
      </w:r>
      <w:r>
        <w:rPr>
          <w:b/>
        </w:rPr>
        <w:t>Massschuhe</w:t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bookmarkStart w:id="0" w:name="_GoBack"/>
      <w:bookmarkEnd w:id="0"/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8"/>
      <w:footerReference w:type="default" r:id="rId9"/>
      <w:headerReference w:type="first" r:id="rId10"/>
      <w:pgSz w:w="11906" w:h="16838" w:code="9"/>
      <w:pgMar w:top="1843" w:right="1134" w:bottom="567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C310F33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409E4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8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08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46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64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1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66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404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F9D"/>
    <w:multiLevelType w:val="hybridMultilevel"/>
    <w:tmpl w:val="EBC228B2"/>
    <w:lvl w:ilvl="0" w:tplc="08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3F75D1"/>
    <w:multiLevelType w:val="hybridMultilevel"/>
    <w:tmpl w:val="479C8076"/>
    <w:lvl w:ilvl="0" w:tplc="08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15F95"/>
    <w:multiLevelType w:val="hybridMultilevel"/>
    <w:tmpl w:val="22B85E84"/>
    <w:lvl w:ilvl="0" w:tplc="08070005">
      <w:start w:val="1"/>
      <w:numFmt w:val="bullet"/>
      <w:lvlText w:val=""/>
      <w:lvlJc w:val="left"/>
      <w:pPr>
        <w:ind w:left="547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6" w15:restartNumberingAfterBreak="0">
    <w:nsid w:val="5BA87F51"/>
    <w:multiLevelType w:val="hybridMultilevel"/>
    <w:tmpl w:val="B0F2B310"/>
    <w:lvl w:ilvl="0" w:tplc="2FDC6052">
      <w:start w:val="4"/>
      <w:numFmt w:val="bullet"/>
      <w:lvlText w:val="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77F10"/>
    <w:multiLevelType w:val="hybridMultilevel"/>
    <w:tmpl w:val="6A166318"/>
    <w:lvl w:ilvl="0" w:tplc="08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7DB30C4A"/>
    <w:multiLevelType w:val="hybridMultilevel"/>
    <w:tmpl w:val="BD42167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7F3B14F-B8D1-412A-B24F-2CB44E70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  <w:style w:type="paragraph" w:customStyle="1" w:styleId="OSIVDAbsatz">
    <w:name w:val="OSIV (D) Absatz"/>
    <w:pPr>
      <w:keepLines/>
      <w:suppressAutoHyphens/>
      <w:spacing w:before="60" w:after="60"/>
      <w:jc w:val="both"/>
    </w:pPr>
    <w:rPr>
      <w:rFonts w:ascii="Times New Roman" w:hAnsi="Times New Roman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BA41-F1EA-4FB0-82A9-59A6D489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6</cp:revision>
  <cp:lastPrinted>2004-01-22T16:15:00Z</cp:lastPrinted>
  <dcterms:created xsi:type="dcterms:W3CDTF">2021-07-01T06:56:00Z</dcterms:created>
  <dcterms:modified xsi:type="dcterms:W3CDTF">2021-07-01T07:39:00Z</dcterms:modified>
</cp:coreProperties>
</file>