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</w:pPr>
      <w:r>
        <w:t>Ärztliche Verordnung</w:t>
      </w:r>
    </w:p>
    <w:p>
      <w:pPr>
        <w:pStyle w:val="SVA-Dokemententyp"/>
        <w:spacing w:before="120" w:after="120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Kostenbeitrag Standard-Rollstuhl oder Spezial-Rollstuhl der AHV</w:t>
      </w:r>
    </w:p>
    <w:p>
      <w:pPr>
        <w:pStyle w:val="berschrift1"/>
        <w:tabs>
          <w:tab w:val="left" w:pos="1985"/>
          <w:tab w:val="right" w:leader="dot" w:pos="5812"/>
          <w:tab w:val="left" w:pos="6096"/>
          <w:tab w:val="left" w:pos="7797"/>
          <w:tab w:val="right" w:leader="dot" w:pos="9638"/>
        </w:tabs>
      </w:pPr>
      <w:r>
        <w:t>Name &amp; Vorname:</w:t>
      </w:r>
      <w:r>
        <w:tab/>
      </w:r>
      <w:r>
        <w:rPr>
          <w:b w:val="0"/>
        </w:rPr>
        <w:tab/>
      </w:r>
      <w:r>
        <w:tab/>
        <w:t>Geburtsdatum:</w:t>
      </w:r>
      <w:r>
        <w:tab/>
      </w:r>
      <w:r>
        <w:rPr>
          <w:b w:val="0"/>
        </w:rPr>
        <w:tab/>
      </w:r>
    </w:p>
    <w:p>
      <w:pPr>
        <w:pStyle w:val="SVA-StandardAbsatz"/>
        <w:numPr>
          <w:ilvl w:val="0"/>
          <w:numId w:val="5"/>
        </w:numPr>
        <w:tabs>
          <w:tab w:val="left" w:pos="567"/>
          <w:tab w:val="left" w:pos="6237"/>
        </w:tabs>
        <w:spacing w:before="600"/>
      </w:pPr>
      <w:r>
        <w:t>Genaue Diagnose/n:</w:t>
      </w:r>
    </w:p>
    <w:p>
      <w:pPr>
        <w:rPr>
          <w:rFonts w:cs="Arial"/>
          <w:sz w:val="22"/>
        </w:rPr>
      </w:pPr>
    </w:p>
    <w:p>
      <w:pPr>
        <w:tabs>
          <w:tab w:val="right" w:leader="dot" w:pos="9638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tabs>
          <w:tab w:val="right" w:leader="dot" w:pos="9638"/>
        </w:tabs>
        <w:ind w:left="360"/>
        <w:rPr>
          <w:rFonts w:cs="Arial"/>
          <w:sz w:val="22"/>
        </w:rPr>
      </w:pPr>
    </w:p>
    <w:p>
      <w:pPr>
        <w:tabs>
          <w:tab w:val="right" w:leader="dot" w:pos="9638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tabs>
          <w:tab w:val="right" w:leader="dot" w:pos="9638"/>
        </w:tabs>
        <w:ind w:left="360"/>
        <w:rPr>
          <w:rFonts w:cs="Arial"/>
          <w:sz w:val="22"/>
        </w:rPr>
      </w:pPr>
    </w:p>
    <w:p>
      <w:pPr>
        <w:tabs>
          <w:tab w:val="right" w:leader="dot" w:pos="9638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pStyle w:val="SVA-StandardAbsatz"/>
        <w:numPr>
          <w:ilvl w:val="0"/>
          <w:numId w:val="5"/>
        </w:numPr>
      </w:pPr>
      <w:r>
        <w:t>Bei der versicherten Person sind die medizinischen Voraussetzungen für die Abgabe des folgenden Hilfsmittels erfüllt:</w:t>
      </w:r>
    </w:p>
    <w:p>
      <w:pPr>
        <w:pStyle w:val="SVA-StandardAbsatz"/>
        <w:tabs>
          <w:tab w:val="left" w:pos="426"/>
        </w:tabs>
        <w:ind w:left="360"/>
      </w:pPr>
      <w:r>
        <w:rPr>
          <w:rFonts w:ascii="MS Gothic" w:eastAsia="MS Gothic" w:hAnsi="MS Gothic" w:cs="Arial" w:hint="eastAsia"/>
          <w:szCs w:val="20"/>
        </w:rPr>
        <w:t>☐</w:t>
      </w:r>
      <w:r>
        <w:tab/>
      </w:r>
      <w:r>
        <w:rPr>
          <w:b/>
        </w:rPr>
        <w:t>Standard-Rollstuhl:</w:t>
      </w:r>
      <w:r>
        <w:t xml:space="preserve"> Der Rollstuhl wird voraussichtlich dauernd und ständig benötigt.</w:t>
      </w:r>
    </w:p>
    <w:p>
      <w:pPr>
        <w:pStyle w:val="SVA-StandardAbsatz"/>
        <w:tabs>
          <w:tab w:val="left" w:pos="426"/>
        </w:tabs>
        <w:ind w:left="786" w:hanging="426"/>
      </w:pPr>
      <w:r>
        <w:rPr>
          <w:rFonts w:ascii="MS Gothic" w:eastAsia="MS Gothic" w:hAnsi="MS Gothic" w:hint="eastAsia"/>
        </w:rPr>
        <w:t>☐</w:t>
      </w:r>
      <w:r>
        <w:rPr>
          <w:b/>
        </w:rPr>
        <w:tab/>
        <w:t>Spezial-Rollstuhl:</w:t>
      </w:r>
      <w:r>
        <w:t xml:space="preserve"> Die Fortbewegung in einem einfachen Rollstuhl </w:t>
      </w:r>
      <w:proofErr w:type="gramStart"/>
      <w:r>
        <w:t>ist</w:t>
      </w:r>
      <w:proofErr w:type="gramEnd"/>
      <w:r>
        <w:t xml:space="preserve"> nicht möglich. Zudem trifft eine oder mehrere folgender Bedingungen zu:</w:t>
      </w:r>
    </w:p>
    <w:p>
      <w:pPr>
        <w:pStyle w:val="SVA-StandardAbsatz"/>
        <w:tabs>
          <w:tab w:val="left" w:pos="851"/>
          <w:tab w:val="left" w:pos="1134"/>
        </w:tabs>
        <w:spacing w:before="120"/>
        <w:ind w:left="786"/>
      </w:pPr>
      <w:r>
        <w:rPr>
          <w:rFonts w:ascii="MS Gothic" w:eastAsia="MS Gothic" w:hAnsi="MS Gothic" w:hint="eastAsia"/>
        </w:rPr>
        <w:t>☐</w:t>
      </w:r>
      <w:r>
        <w:tab/>
        <w:t>Körpergewicht über 120 kg</w:t>
      </w:r>
    </w:p>
    <w:p>
      <w:pPr>
        <w:pStyle w:val="SVA-StandardAbsatz"/>
        <w:tabs>
          <w:tab w:val="left" w:pos="851"/>
          <w:tab w:val="left" w:pos="1134"/>
        </w:tabs>
        <w:spacing w:before="120"/>
        <w:ind w:left="786"/>
      </w:pPr>
      <w:r>
        <w:rPr>
          <w:rFonts w:ascii="MS Gothic" w:eastAsia="MS Gothic" w:hAnsi="MS Gothic" w:hint="eastAsia"/>
        </w:rPr>
        <w:t>☐</w:t>
      </w:r>
      <w:r>
        <w:tab/>
        <w:t xml:space="preserve">Körpergrösse über 185 cm </w:t>
      </w:r>
      <w:proofErr w:type="gramStart"/>
      <w:r>
        <w:t>oder</w:t>
      </w:r>
      <w:proofErr w:type="gramEnd"/>
      <w:r>
        <w:t xml:space="preserve"> unter 150 cm</w:t>
      </w:r>
    </w:p>
    <w:p>
      <w:pPr>
        <w:pStyle w:val="SVA-StandardAbsatz"/>
        <w:tabs>
          <w:tab w:val="left" w:pos="851"/>
          <w:tab w:val="left" w:pos="1134"/>
        </w:tabs>
        <w:spacing w:before="120"/>
        <w:ind w:left="786"/>
      </w:pPr>
      <w:r>
        <w:rPr>
          <w:rFonts w:ascii="MS Gothic" w:eastAsia="MS Gothic" w:hAnsi="MS Gothic" w:hint="eastAsia"/>
        </w:rPr>
        <w:t>☐</w:t>
      </w:r>
      <w:r>
        <w:tab/>
      </w:r>
      <w:proofErr w:type="gramStart"/>
      <w:r>
        <w:t>freies</w:t>
      </w:r>
      <w:proofErr w:type="gramEnd"/>
      <w:r>
        <w:t xml:space="preserve"> Sitzen nicht möglich</w:t>
      </w:r>
    </w:p>
    <w:p>
      <w:pPr>
        <w:pStyle w:val="SVA-StandardAbsatz"/>
        <w:tabs>
          <w:tab w:val="left" w:pos="851"/>
          <w:tab w:val="left" w:pos="1134"/>
        </w:tabs>
        <w:spacing w:before="120"/>
        <w:ind w:left="786"/>
      </w:pPr>
      <w:r>
        <w:rPr>
          <w:rFonts w:ascii="MS Gothic" w:eastAsia="MS Gothic" w:hAnsi="MS Gothic" w:hint="eastAsia"/>
        </w:rPr>
        <w:t>☐</w:t>
      </w:r>
      <w:r>
        <w:tab/>
      </w:r>
      <w:proofErr w:type="spellStart"/>
      <w:r>
        <w:t>Hemi</w:t>
      </w:r>
      <w:proofErr w:type="spellEnd"/>
      <w:r>
        <w:t xml:space="preserve">- </w:t>
      </w:r>
      <w:proofErr w:type="gramStart"/>
      <w:r>
        <w:t>oder</w:t>
      </w:r>
      <w:proofErr w:type="gramEnd"/>
      <w:r>
        <w:t xml:space="preserve"> </w:t>
      </w:r>
      <w:proofErr w:type="spellStart"/>
      <w:r>
        <w:t>Tetraplegie</w:t>
      </w:r>
      <w:proofErr w:type="spellEnd"/>
      <w:r>
        <w:t xml:space="preserve">, </w:t>
      </w:r>
      <w:proofErr w:type="spellStart"/>
      <w:r>
        <w:t>Hemi</w:t>
      </w:r>
      <w:proofErr w:type="spellEnd"/>
      <w:r>
        <w:t xml:space="preserve">- oder </w:t>
      </w:r>
      <w:proofErr w:type="spellStart"/>
      <w:r>
        <w:t>Tetraparese</w:t>
      </w:r>
      <w:proofErr w:type="spellEnd"/>
      <w:r>
        <w:t>, Amputation, Kontrakturen</w:t>
      </w:r>
    </w:p>
    <w:p>
      <w:pPr>
        <w:pStyle w:val="SVA-StandardAbsatz"/>
        <w:tabs>
          <w:tab w:val="left" w:pos="851"/>
          <w:tab w:val="left" w:pos="1134"/>
        </w:tabs>
        <w:ind w:left="786"/>
      </w:pPr>
      <w:r>
        <w:rPr>
          <w:rFonts w:ascii="MS Gothic" w:eastAsia="MS Gothic" w:hAnsi="MS Gothic" w:hint="eastAsia"/>
        </w:rPr>
        <w:t>☐</w:t>
      </w:r>
      <w:r>
        <w:tab/>
      </w:r>
      <w:proofErr w:type="gramStart"/>
      <w:r>
        <w:t>zusätzlich</w:t>
      </w:r>
      <w:proofErr w:type="gramEnd"/>
      <w:r>
        <w:t xml:space="preserve"> besteht eine akute </w:t>
      </w:r>
      <w:proofErr w:type="spellStart"/>
      <w:r>
        <w:t>Dekubitusgefährdung</w:t>
      </w:r>
      <w:proofErr w:type="spellEnd"/>
    </w:p>
    <w:p>
      <w:pPr>
        <w:pStyle w:val="SVA-StandardAbsatz"/>
        <w:rPr>
          <w:rFonts w:cs="Arial"/>
          <w:i/>
        </w:rPr>
      </w:pPr>
      <w:r>
        <w:rPr>
          <w:rFonts w:cs="Arial"/>
          <w:i/>
        </w:rPr>
        <w:t xml:space="preserve">Rollstuhl-Spezialversorgungen sind ausschliesslich über die IV-Hilfsmitteldepots (Telefon 062 388 20 20 oder </w:t>
      </w:r>
      <w:hyperlink r:id="rId7" w:history="1">
        <w:r>
          <w:rPr>
            <w:rStyle w:val="Hyperlink"/>
            <w:rFonts w:cs="Arial"/>
            <w:i/>
            <w:szCs w:val="20"/>
          </w:rPr>
          <w:t>www.sahb.ch</w:t>
        </w:r>
      </w:hyperlink>
      <w:r>
        <w:rPr>
          <w:rFonts w:cs="Arial"/>
          <w:i/>
        </w:rPr>
        <w:t>) oder anerkannte Lieferanten (</w:t>
      </w:r>
      <w:hyperlink r:id="rId8" w:history="1">
        <w:r>
          <w:rPr>
            <w:rStyle w:val="Hyperlink"/>
            <w:rFonts w:cs="Arial"/>
            <w:i/>
          </w:rPr>
          <w:t>Verzeichnis Vertragslieferanten</w:t>
        </w:r>
      </w:hyperlink>
      <w:r>
        <w:rPr>
          <w:rFonts w:cs="Arial"/>
          <w:i/>
        </w:rPr>
        <w:t>) erhältlich und werden durch die IV-Stellen abgeklärt.</w:t>
      </w:r>
    </w:p>
    <w:p>
      <w:pPr>
        <w:pStyle w:val="SVA-StandardAbsatz"/>
        <w:tabs>
          <w:tab w:val="left" w:pos="2552"/>
          <w:tab w:val="right" w:leader="dot" w:pos="9639"/>
        </w:tabs>
      </w:pPr>
    </w:p>
    <w:p>
      <w:pPr>
        <w:pStyle w:val="SVA-StandardAbsatz"/>
        <w:tabs>
          <w:tab w:val="left" w:pos="2552"/>
          <w:tab w:val="right" w:leader="dot" w:pos="9639"/>
        </w:tabs>
      </w:pPr>
      <w:r>
        <w:t>Datum: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br/>
        <w:t>Vorname und Name: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  <w:rPr>
          <w:sz w:val="18"/>
        </w:rPr>
      </w:pPr>
      <w:r>
        <w:t>Adresse:</w:t>
      </w:r>
      <w:r>
        <w:br/>
      </w:r>
      <w:r>
        <w:rPr>
          <w:sz w:val="18"/>
        </w:rPr>
        <w:t>(Praxis oder Spital/Klinik)</w:t>
      </w:r>
      <w:r>
        <w:rPr>
          <w:sz w:val="18"/>
        </w:rPr>
        <w:tab/>
      </w:r>
      <w:r>
        <w:rPr>
          <w:sz w:val="18"/>
        </w:rP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t>Stempel und Unterschrift</w:t>
      </w:r>
      <w:r>
        <w:br/>
        <w:t>des Arztes/der Ärztin:</w:t>
      </w:r>
      <w:r>
        <w:tab/>
      </w:r>
      <w:r>
        <w:tab/>
      </w:r>
    </w:p>
    <w:sectPr>
      <w:headerReference w:type="default" r:id="rId9"/>
      <w:footerReference w:type="default" r:id="rId10"/>
      <w:headerReference w:type="first" r:id="rId11"/>
      <w:pgSz w:w="11906" w:h="16838" w:code="9"/>
      <w:pgMar w:top="1962" w:right="1134" w:bottom="851" w:left="1134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NewCenturySchlbk LT Pro">
    <w:panose1 w:val="02040603050705090304"/>
    <w:charset w:val="00"/>
    <w:family w:val="roman"/>
    <w:notTrueType/>
    <w:pitch w:val="variable"/>
    <w:sig w:usb0="A00002AF" w:usb1="5000205A" w:usb2="00000000" w:usb3="00000000" w:csb0="00000097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356"/>
        <w:tab w:val="right" w:pos="9072"/>
      </w:tabs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35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-478155</wp:posOffset>
          </wp:positionV>
          <wp:extent cx="720090" cy="494030"/>
          <wp:effectExtent l="0" t="0" r="0" b="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55E"/>
    <w:multiLevelType w:val="hybridMultilevel"/>
    <w:tmpl w:val="A56C8C42"/>
    <w:lvl w:ilvl="0" w:tplc="C310F338">
      <w:start w:val="1"/>
      <w:numFmt w:val="bullet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  <w:lvl w:ilvl="1" w:tplc="409E4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88B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08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46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764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41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66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404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7A28"/>
    <w:multiLevelType w:val="multilevel"/>
    <w:tmpl w:val="F65A7716"/>
    <w:lvl w:ilvl="0">
      <w:start w:val="1"/>
      <w:numFmt w:val="decimal"/>
      <w:pStyle w:val="Num-berschrift-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um-berschrift-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um-berschrift-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79349B6"/>
    <w:multiLevelType w:val="hybridMultilevel"/>
    <w:tmpl w:val="3184FF96"/>
    <w:lvl w:ilvl="0" w:tplc="61183EB8">
      <w:start w:val="1"/>
      <w:numFmt w:val="bullet"/>
      <w:pStyle w:val="SVAAufzhlungRandlinks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F73BF"/>
    <w:multiLevelType w:val="hybridMultilevel"/>
    <w:tmpl w:val="3118E20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12D0C"/>
    <w:multiLevelType w:val="hybridMultilevel"/>
    <w:tmpl w:val="E0CEC9F8"/>
    <w:lvl w:ilvl="0" w:tplc="882C6AB4">
      <w:start w:val="1"/>
      <w:numFmt w:val="bullet"/>
      <w:pStyle w:val="SVAAufzhlungRandlink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7F3B14F-B8D1-412A-B24F-2CB44E7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Pro 45 Lt" w:eastAsia="Times New Roman" w:hAnsi="HelveticaNeueLT Pro 45 Lt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Arial" w:eastAsia="Calibri" w:hAnsi="Arial"/>
      <w:szCs w:val="22"/>
      <w:lang w:eastAsia="en-US"/>
    </w:rPr>
  </w:style>
  <w:style w:type="paragraph" w:styleId="berschrift1">
    <w:name w:val="heading 1"/>
    <w:basedOn w:val="Standard"/>
    <w:next w:val="SVA-Standard"/>
    <w:qFormat/>
    <w:pPr>
      <w:keepNext/>
      <w:spacing w:before="840"/>
      <w:outlineLvl w:val="0"/>
    </w:pPr>
    <w:rPr>
      <w:rFonts w:ascii="HelveticaNeueLT Pro 65 Md" w:hAnsi="HelveticaNeueLT Pro 65 Md"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VA-Standard"/>
    <w:qFormat/>
    <w:pPr>
      <w:keepNext/>
      <w:spacing w:before="560"/>
      <w:outlineLvl w:val="1"/>
    </w:pPr>
    <w:rPr>
      <w:rFonts w:ascii="HelveticaNeueLT Pro 65 Md" w:hAnsi="HelveticaNeueLT Pro 65 Md" w:cs="Arial"/>
      <w:bCs/>
      <w:iCs/>
      <w:sz w:val="22"/>
      <w:szCs w:val="28"/>
    </w:rPr>
  </w:style>
  <w:style w:type="paragraph" w:styleId="berschrift3">
    <w:name w:val="heading 3"/>
    <w:basedOn w:val="Standard"/>
    <w:next w:val="SVA-Standard"/>
    <w:qFormat/>
    <w:pPr>
      <w:keepNext/>
      <w:spacing w:before="560"/>
      <w:outlineLvl w:val="2"/>
    </w:pPr>
    <w:rPr>
      <w:rFonts w:ascii="HelveticaNeueLT Pro 65 Md" w:hAnsi="HelveticaNeueLT Pro 65 Md" w:cs="Arial"/>
      <w:bCs/>
      <w:szCs w:val="26"/>
    </w:rPr>
  </w:style>
  <w:style w:type="paragraph" w:styleId="berschrift4">
    <w:name w:val="heading 4"/>
    <w:basedOn w:val="Standard"/>
    <w:next w:val="SVA-Standard"/>
    <w:autoRedefine/>
    <w:qFormat/>
    <w:pPr>
      <w:keepNext/>
      <w:spacing w:before="560"/>
      <w:outlineLvl w:val="3"/>
    </w:pPr>
    <w:rPr>
      <w:rFonts w:ascii="HelveticaNeueLT Pro 65 Md" w:hAnsi="HelveticaNeueLT Pro 65 Md"/>
      <w:bCs/>
      <w:szCs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VA-Standard">
    <w:name w:val="SVA-Standard"/>
    <w:basedOn w:val="Standard"/>
    <w:qFormat/>
  </w:style>
  <w:style w:type="paragraph" w:customStyle="1" w:styleId="SVA-StandardAbsatz">
    <w:name w:val="SVA-Standard Absatz"/>
    <w:basedOn w:val="Standard"/>
    <w:qFormat/>
    <w:pPr>
      <w:spacing w:before="280"/>
    </w:pPr>
    <w:rPr>
      <w:rFonts w:ascii="HelveticaNeueLT Pro 45 Lt" w:hAnsi="HelveticaNeueLT Pro 45 Lt"/>
      <w:color w:val="000000"/>
    </w:rPr>
  </w:style>
  <w:style w:type="paragraph" w:styleId="Kopfzeile">
    <w:name w:val="header"/>
    <w:basedOn w:val="Standard"/>
    <w:pPr>
      <w:tabs>
        <w:tab w:val="right" w:pos="9356"/>
      </w:tabs>
    </w:pPr>
    <w:rPr>
      <w:sz w:val="18"/>
    </w:rPr>
  </w:style>
  <w:style w:type="paragraph" w:styleId="Fuzeile">
    <w:name w:val="footer"/>
    <w:basedOn w:val="Standard"/>
    <w:pPr>
      <w:tabs>
        <w:tab w:val="right" w:pos="9356"/>
      </w:tabs>
    </w:pPr>
    <w:rPr>
      <w:sz w:val="14"/>
    </w:rPr>
  </w:style>
  <w:style w:type="paragraph" w:customStyle="1" w:styleId="SVAAufzhlungRandlinks">
    <w:name w:val="SVA Aufzählung Rand links"/>
    <w:basedOn w:val="Standard"/>
    <w:pPr>
      <w:numPr>
        <w:numId w:val="3"/>
      </w:numPr>
    </w:pPr>
  </w:style>
  <w:style w:type="paragraph" w:styleId="Titel">
    <w:name w:val="Title"/>
    <w:basedOn w:val="Standard"/>
    <w:next w:val="SVA-StandardAbsatz"/>
    <w:qFormat/>
    <w:pPr>
      <w:spacing w:line="380" w:lineRule="atLeast"/>
      <w:outlineLvl w:val="0"/>
    </w:pPr>
    <w:rPr>
      <w:rFonts w:ascii="NewCenturySchlbk LT Pro" w:hAnsi="NewCenturySchlbk LT Pro" w:cs="Arial"/>
      <w:bCs/>
      <w:i/>
      <w:color w:val="ED7917"/>
      <w:kern w:val="28"/>
      <w:sz w:val="40"/>
      <w:szCs w:val="32"/>
    </w:rPr>
  </w:style>
  <w:style w:type="character" w:styleId="Hervorhebung">
    <w:name w:val="Emphasis"/>
    <w:rPr>
      <w:rFonts w:ascii="HelveticaNeueLT Pro 65 Md" w:hAnsi="HelveticaNeueLT Pro 65 Md"/>
      <w:b/>
      <w:iCs/>
      <w:sz w:val="20"/>
    </w:rPr>
  </w:style>
  <w:style w:type="paragraph" w:customStyle="1" w:styleId="Num-berschrift-1">
    <w:name w:val="Num-Überschrift-1"/>
    <w:basedOn w:val="berschrift1"/>
    <w:next w:val="SVA-Num-Einzug"/>
    <w:qFormat/>
    <w:pPr>
      <w:numPr>
        <w:numId w:val="2"/>
      </w:numPr>
      <w:outlineLvl w:val="1"/>
    </w:pPr>
  </w:style>
  <w:style w:type="paragraph" w:customStyle="1" w:styleId="SVA-Num-Einzug">
    <w:name w:val="SVA-Num-Einzug"/>
    <w:basedOn w:val="Standard"/>
    <w:next w:val="SVA-Num-Einzug-Absatz"/>
    <w:qFormat/>
    <w:pPr>
      <w:tabs>
        <w:tab w:val="left" w:pos="907"/>
      </w:tabs>
      <w:ind w:left="907"/>
    </w:pPr>
  </w:style>
  <w:style w:type="paragraph" w:customStyle="1" w:styleId="SVA-Num-Einzug-Absatz">
    <w:name w:val="SVA-Num-Einzug-Absatz"/>
    <w:basedOn w:val="SVA-Num-Einzug"/>
    <w:qFormat/>
    <w:pPr>
      <w:spacing w:before="280"/>
    </w:pPr>
  </w:style>
  <w:style w:type="paragraph" w:customStyle="1" w:styleId="Num-berschrift-2">
    <w:name w:val="Num-Überschrift-2"/>
    <w:basedOn w:val="Standard"/>
    <w:next w:val="SVA-Num-Einzug"/>
    <w:autoRedefine/>
    <w:qFormat/>
    <w:pPr>
      <w:numPr>
        <w:ilvl w:val="1"/>
        <w:numId w:val="2"/>
      </w:numPr>
      <w:spacing w:before="560"/>
      <w:outlineLvl w:val="2"/>
    </w:pPr>
    <w:rPr>
      <w:rFonts w:ascii="HelveticaNeueLT Pro 65 Md" w:hAnsi="HelveticaNeueLT Pro 65 Md"/>
      <w:sz w:val="22"/>
    </w:rPr>
  </w:style>
  <w:style w:type="paragraph" w:customStyle="1" w:styleId="Num-berschrift-3">
    <w:name w:val="Num-Überschrift-3"/>
    <w:basedOn w:val="SVA-Standard"/>
    <w:next w:val="SVA-Num-Einzug"/>
    <w:qFormat/>
    <w:pPr>
      <w:tabs>
        <w:tab w:val="num" w:pos="907"/>
      </w:tabs>
      <w:ind w:left="907" w:hanging="907"/>
      <w:outlineLvl w:val="3"/>
    </w:pPr>
    <w:rPr>
      <w:rFonts w:ascii="HelveticaNeueLT Pro 65 Md" w:hAnsi="HelveticaNeueLT Pro 65 Md"/>
    </w:rPr>
  </w:style>
  <w:style w:type="paragraph" w:customStyle="1" w:styleId="Num-berschrift-4">
    <w:name w:val="Num-Überschrift-4"/>
    <w:basedOn w:val="SVA-Standard"/>
    <w:next w:val="SVA-Num-Einzug"/>
    <w:qFormat/>
    <w:pPr>
      <w:tabs>
        <w:tab w:val="num" w:pos="907"/>
      </w:tabs>
      <w:ind w:left="907" w:hanging="907"/>
      <w:outlineLvl w:val="4"/>
    </w:pPr>
    <w:rPr>
      <w:rFonts w:ascii="HelveticaNeueLT Pro 65 Md" w:hAnsi="HelveticaNeueLT Pro 65 Md"/>
    </w:rPr>
  </w:style>
  <w:style w:type="paragraph" w:customStyle="1" w:styleId="SVA-Num4-Einzug">
    <w:name w:val="SVA-Num4-Einzug"/>
    <w:basedOn w:val="SVA-Num-Einzug"/>
  </w:style>
  <w:style w:type="paragraph" w:customStyle="1" w:styleId="SVA-Num-Aufzhlung">
    <w:name w:val="SVA-Num-Aufzählung"/>
    <w:basedOn w:val="SVAAufzhlungRandlinks"/>
    <w:next w:val="SVA-Standard"/>
    <w:qFormat/>
    <w:pPr>
      <w:tabs>
        <w:tab w:val="left" w:pos="907"/>
      </w:tabs>
      <w:ind w:left="1100" w:hanging="357"/>
    </w:pPr>
  </w:style>
  <w:style w:type="paragraph" w:customStyle="1" w:styleId="SVA-Num-Aufzhlung-Absatz">
    <w:name w:val="SVA-Num-Aufzählung-Absatz"/>
    <w:basedOn w:val="SVA-Num-Aufzhlung"/>
    <w:next w:val="SVA-Num-Aufzhlung"/>
    <w:qFormat/>
    <w:pPr>
      <w:spacing w:before="280"/>
    </w:pPr>
  </w:style>
  <w:style w:type="paragraph" w:customStyle="1" w:styleId="SVAAufzhlungRandlinksAbsatz">
    <w:name w:val="SVA Aufzählung Rand links Absatz"/>
    <w:basedOn w:val="SVAAufzhlungRandlinks"/>
    <w:pPr>
      <w:numPr>
        <w:numId w:val="4"/>
      </w:numPr>
      <w:spacing w:before="280"/>
    </w:pPr>
  </w:style>
  <w:style w:type="paragraph" w:customStyle="1" w:styleId="SVAAufzhlung">
    <w:name w:val="SVA Aufzählung"/>
    <w:basedOn w:val="SVAAufzhlungRandlinks"/>
    <w:next w:val="SVAAufzhlungRandlinksAbsatz"/>
    <w:qFormat/>
    <w:pPr>
      <w:spacing w:before="240"/>
      <w:ind w:left="714" w:hanging="357"/>
    </w:pPr>
  </w:style>
  <w:style w:type="paragraph" w:styleId="Verzeichnis1">
    <w:name w:val="toc 1"/>
    <w:basedOn w:val="Standard"/>
    <w:next w:val="Standard"/>
    <w:uiPriority w:val="39"/>
    <w:pPr>
      <w:spacing w:before="360"/>
    </w:pPr>
    <w:rPr>
      <w:b/>
    </w:rPr>
  </w:style>
  <w:style w:type="paragraph" w:styleId="Verzeichnis2">
    <w:name w:val="toc 2"/>
    <w:basedOn w:val="Standard"/>
    <w:next w:val="Standard"/>
    <w:uiPriority w:val="39"/>
    <w:pPr>
      <w:spacing w:before="460"/>
      <w:ind w:left="907" w:hanging="907"/>
    </w:pPr>
  </w:style>
  <w:style w:type="paragraph" w:styleId="Verzeichnis3">
    <w:name w:val="toc 3"/>
    <w:basedOn w:val="Standard"/>
    <w:next w:val="Standard"/>
    <w:autoRedefine/>
    <w:uiPriority w:val="39"/>
    <w:pPr>
      <w:spacing w:before="120"/>
      <w:ind w:left="907" w:hanging="907"/>
    </w:pPr>
  </w:style>
  <w:style w:type="paragraph" w:styleId="Verzeichnis4">
    <w:name w:val="toc 4"/>
    <w:basedOn w:val="Standard"/>
    <w:next w:val="Standard"/>
    <w:uiPriority w:val="39"/>
    <w:pPr>
      <w:spacing w:before="120"/>
    </w:pPr>
  </w:style>
  <w:style w:type="paragraph" w:styleId="Verzeichnis5">
    <w:name w:val="toc 5"/>
    <w:basedOn w:val="Standard"/>
    <w:next w:val="Standard"/>
    <w:semiHidden/>
    <w:pPr>
      <w:spacing w:before="460"/>
    </w:pPr>
  </w:style>
  <w:style w:type="paragraph" w:styleId="Verzeichnis6">
    <w:name w:val="toc 6"/>
    <w:basedOn w:val="Standard"/>
    <w:next w:val="Standard"/>
    <w:semiHidden/>
    <w:pPr>
      <w:spacing w:before="12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Seitenzahl">
    <w:name w:val="page number"/>
    <w:rPr>
      <w:rFonts w:ascii="HelveticaNeueLT Pro 45 Lt" w:hAnsi="HelveticaNeueLT Pro 45 Lt"/>
      <w:sz w:val="16"/>
    </w:rPr>
  </w:style>
  <w:style w:type="paragraph" w:styleId="Inhaltsverzeichnisberschrift">
    <w:name w:val="TOC Heading"/>
    <w:basedOn w:val="Titel"/>
    <w:next w:val="Standard"/>
    <w:uiPriority w:val="39"/>
    <w:unhideWhenUsed/>
    <w:pPr>
      <w:keepLines/>
      <w:spacing w:before="240" w:line="259" w:lineRule="auto"/>
      <w:outlineLvl w:val="9"/>
    </w:pPr>
    <w:rPr>
      <w:rFonts w:cs="Times New Roman"/>
      <w:bCs w:val="0"/>
      <w:kern w:val="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SVA-Dokemententyp">
    <w:name w:val="SVA-Dokemententyp"/>
    <w:basedOn w:val="SVA-Standard"/>
    <w:next w:val="SVA-Standard"/>
    <w:qFormat/>
    <w:pPr>
      <w:spacing w:before="240" w:after="240"/>
    </w:pPr>
    <w:rPr>
      <w:rFonts w:ascii="HelveticaNeueLT Pro 55 Roman" w:hAnsi="HelveticaNeueLT Pro 55 Roman"/>
      <w:b/>
      <w:color w:val="808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k-ctm.ch/fileadmin/user_upload/tarife/Rollstuhlversorgung/01_deutsch/20220207_Verzeichnis_der_Vertragslieferanten_zum_Tarifvertrag_Rollstuhlversorgun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hb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Normal.dot, Version 1.4.2004</vt:lpstr>
    </vt:vector>
  </TitlesOfParts>
  <Manager>Informatik</Manager>
  <Company>SV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Normal.dot, Version 1.4.2004</dc:title>
  <dc:subject/>
  <dc:creator>Fehlmann, Claudia</dc:creator>
  <cp:keywords/>
  <dc:description>Auch für Memphispark i.O.</dc:description>
  <cp:lastModifiedBy>Fehlmann, Claudia</cp:lastModifiedBy>
  <cp:revision>5</cp:revision>
  <cp:lastPrinted>2004-01-22T16:15:00Z</cp:lastPrinted>
  <dcterms:created xsi:type="dcterms:W3CDTF">2021-06-25T13:47:00Z</dcterms:created>
  <dcterms:modified xsi:type="dcterms:W3CDTF">2021-07-01T08:26:00Z</dcterms:modified>
</cp:coreProperties>
</file>